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jc w:val="center"/>
        <w:textAlignment w:val="auto"/>
        <w:rPr>
          <w:rFonts w:eastAsia="方正小标宋_GBK"/>
          <w:spacing w:val="-4"/>
          <w:sz w:val="44"/>
          <w:szCs w:val="44"/>
        </w:rPr>
      </w:pPr>
      <w:bookmarkStart w:id="2" w:name="_GoBack"/>
      <w:bookmarkEnd w:id="2"/>
      <w:r>
        <w:rPr>
          <w:rFonts w:eastAsia="方正小标宋_GBK"/>
          <w:spacing w:val="-4"/>
          <w:sz w:val="44"/>
          <w:szCs w:val="44"/>
        </w:rPr>
        <w:t>关于《苏州市促进低空经济高质量发展的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jc w:val="center"/>
        <w:textAlignment w:val="auto"/>
        <w:rPr>
          <w:rFonts w:eastAsia="方正小标宋_GBK"/>
          <w:spacing w:val="-4"/>
          <w:sz w:val="44"/>
          <w:szCs w:val="44"/>
        </w:rPr>
      </w:pPr>
      <w:r>
        <w:rPr>
          <w:rFonts w:eastAsia="方正小标宋_GBK"/>
          <w:spacing w:val="-4"/>
          <w:sz w:val="44"/>
          <w:szCs w:val="44"/>
        </w:rPr>
        <w:t>若干措施（</w:t>
      </w:r>
      <w:r>
        <w:rPr>
          <w:rFonts w:hint="eastAsia" w:eastAsia="方正小标宋_GBK"/>
          <w:spacing w:val="-4"/>
          <w:sz w:val="44"/>
          <w:szCs w:val="44"/>
          <w:lang w:val="en-US" w:eastAsia="zh-CN"/>
        </w:rPr>
        <w:t>征求意见稿</w:t>
      </w:r>
      <w:r>
        <w:rPr>
          <w:rFonts w:eastAsia="方正小标宋_GBK"/>
          <w:spacing w:val="-4"/>
          <w:sz w:val="44"/>
          <w:szCs w:val="44"/>
        </w:rPr>
        <w:t>）》的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jc w:val="center"/>
        <w:textAlignment w:val="auto"/>
        <w:rPr>
          <w:rFonts w:eastAsia="方正小标宋_GBK"/>
          <w:spacing w:val="-4"/>
          <w:sz w:val="44"/>
          <w:szCs w:val="44"/>
        </w:rPr>
      </w:pPr>
      <w:r>
        <w:rPr>
          <w:rFonts w:eastAsia="方正小标宋_GBK"/>
          <w:spacing w:val="-4"/>
          <w:sz w:val="44"/>
          <w:szCs w:val="44"/>
        </w:rPr>
        <w:t>起草说明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24" w:firstLineChars="200"/>
        <w:contextualSpacing/>
        <w:textAlignment w:val="auto"/>
        <w:rPr>
          <w:rFonts w:hint="eastAsia" w:eastAsia="黑体"/>
          <w:lang w:eastAsia="zh-CN"/>
        </w:rPr>
      </w:pPr>
      <w:r>
        <w:rPr>
          <w:rFonts w:hint="eastAsia" w:eastAsia="KaiTi_GB2312"/>
          <w:spacing w:val="-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contextualSpacing/>
        <w:textAlignment w:val="auto"/>
        <w:rPr>
          <w:rFonts w:eastAsia="黑体"/>
        </w:rPr>
      </w:pPr>
      <w:r>
        <w:rPr>
          <w:rFonts w:eastAsia="黑体"/>
        </w:rPr>
        <w:t>一、起草背景和过程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24" w:firstLineChars="200"/>
        <w:textAlignment w:val="auto"/>
        <w:rPr>
          <w:rFonts w:eastAsia="FangSong_GB2312"/>
          <w:color w:val="222222"/>
        </w:rPr>
      </w:pPr>
      <w:r>
        <w:rPr>
          <w:rFonts w:hint="eastAsia" w:eastAsia="FangSong_GB2312"/>
          <w:color w:val="000000"/>
          <w:spacing w:val="-4"/>
          <w:lang w:val="en-US" w:eastAsia="zh-CN"/>
        </w:rPr>
        <w:t>为</w:t>
      </w:r>
      <w:r>
        <w:rPr>
          <w:rFonts w:eastAsia="FangSong_GB2312"/>
          <w:color w:val="000000"/>
          <w:spacing w:val="-4"/>
        </w:rPr>
        <w:t>全面</w:t>
      </w:r>
      <w:r>
        <w:rPr>
          <w:rFonts w:eastAsia="FangSong_GB2312"/>
          <w:spacing w:val="-4"/>
        </w:rPr>
        <w:t>落实市委、市政府关于加快推进低空经济</w:t>
      </w:r>
      <w:r>
        <w:rPr>
          <w:rFonts w:hint="eastAsia" w:eastAsia="FangSong_GB2312"/>
          <w:spacing w:val="-4"/>
          <w:lang w:val="en-US" w:eastAsia="zh-CN"/>
        </w:rPr>
        <w:t>高质量</w:t>
      </w:r>
      <w:r>
        <w:rPr>
          <w:rFonts w:eastAsia="FangSong_GB2312"/>
          <w:spacing w:val="-4"/>
        </w:rPr>
        <w:t>发展的总体要求</w:t>
      </w:r>
      <w:r>
        <w:rPr>
          <w:rFonts w:hint="eastAsia" w:eastAsia="FangSong_GB2312"/>
          <w:spacing w:val="-4"/>
        </w:rPr>
        <w:t>，</w:t>
      </w:r>
      <w:r>
        <w:rPr>
          <w:rFonts w:hint="eastAsia" w:eastAsia="FangSong_GB2312"/>
        </w:rPr>
        <w:t>市发改委在2024年4月发布的《苏州市支持低空经济高质量发展的若干措施（试行）》基础上</w:t>
      </w:r>
      <w:r>
        <w:rPr>
          <w:rFonts w:hint="eastAsia" w:eastAsia="FangSong_GB2312"/>
          <w:lang w:eastAsia="zh-CN"/>
        </w:rPr>
        <w:t>，</w:t>
      </w:r>
      <w:r>
        <w:rPr>
          <w:rFonts w:hint="eastAsia" w:eastAsia="FangSong_GB2312"/>
          <w:lang w:val="en-US" w:eastAsia="zh-CN"/>
        </w:rPr>
        <w:t>结合近两年发展实际</w:t>
      </w:r>
      <w:r>
        <w:rPr>
          <w:rFonts w:hint="eastAsia" w:eastAsia="FangSong_GB2312"/>
        </w:rPr>
        <w:t>进行修改</w:t>
      </w:r>
      <w:r>
        <w:rPr>
          <w:rFonts w:hint="eastAsia" w:eastAsia="FangSong_GB2312"/>
          <w:lang w:val="en-US" w:eastAsia="zh-CN"/>
        </w:rPr>
        <w:t>完善</w:t>
      </w:r>
      <w:r>
        <w:rPr>
          <w:rFonts w:hint="eastAsia" w:eastAsia="FangSong_GB2312"/>
          <w:lang w:eastAsia="zh-CN"/>
        </w:rPr>
        <w:t>，</w:t>
      </w:r>
      <w:r>
        <w:rPr>
          <w:rFonts w:eastAsia="FangSong_GB2312"/>
        </w:rPr>
        <w:t>形成</w:t>
      </w:r>
      <w:r>
        <w:rPr>
          <w:rFonts w:hint="eastAsia" w:eastAsia="FangSong_GB2312"/>
        </w:rPr>
        <w:t>《苏州市</w:t>
      </w:r>
      <w:r>
        <w:rPr>
          <w:rFonts w:hint="eastAsia" w:eastAsia="FangSong_GB2312"/>
          <w:lang w:val="en-US" w:eastAsia="zh-CN"/>
        </w:rPr>
        <w:t>促进</w:t>
      </w:r>
      <w:r>
        <w:rPr>
          <w:rFonts w:hint="eastAsia" w:eastAsia="FangSong_GB2312"/>
        </w:rPr>
        <w:t>低空经济高质量发展的若干措施（</w:t>
      </w:r>
      <w:r>
        <w:rPr>
          <w:rFonts w:hint="eastAsia" w:eastAsia="FangSong_GB2312"/>
          <w:lang w:val="en-US" w:eastAsia="zh-CN"/>
        </w:rPr>
        <w:t>征求意见稿</w:t>
      </w:r>
      <w:r>
        <w:rPr>
          <w:rFonts w:hint="eastAsia" w:eastAsia="FangSong_GB2312"/>
        </w:rPr>
        <w:t>）》</w:t>
      </w:r>
      <w:r>
        <w:rPr>
          <w:rFonts w:hint="eastAsia" w:eastAsia="FangSong_GB2312"/>
          <w:lang w:eastAsia="zh-CN"/>
        </w:rPr>
        <w:t>，</w:t>
      </w:r>
      <w:r>
        <w:rPr>
          <w:rFonts w:hint="eastAsia" w:eastAsia="FangSong_GB2312"/>
        </w:rPr>
        <w:t>以下简称《若干措施》</w:t>
      </w:r>
      <w:r>
        <w:rPr>
          <w:rFonts w:eastAsia="FangSong_GB231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contextualSpacing/>
        <w:textAlignment w:val="auto"/>
        <w:rPr>
          <w:rFonts w:eastAsia="黑体"/>
        </w:rPr>
      </w:pPr>
      <w:r>
        <w:rPr>
          <w:rFonts w:eastAsia="黑体"/>
        </w:rPr>
        <w:t>二、主要特点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43" w:firstLineChars="200"/>
        <w:contextualSpacing/>
        <w:jc w:val="both"/>
        <w:textAlignment w:val="auto"/>
        <w:rPr>
          <w:rFonts w:ascii="Times New Roman" w:hAnsi="Times New Roman" w:eastAsia="FangSong_GB2312"/>
          <w:color w:val="222222"/>
          <w:sz w:val="32"/>
          <w:szCs w:val="32"/>
        </w:rPr>
      </w:pPr>
      <w:r>
        <w:rPr>
          <w:rFonts w:hint="eastAsia" w:ascii="Times New Roman" w:hAnsi="Times New Roman" w:eastAsia="方正楷体_GBK"/>
          <w:b/>
          <w:bCs/>
          <w:sz w:val="32"/>
          <w:szCs w:val="32"/>
        </w:rPr>
        <w:t>强化创新驱动，突出</w:t>
      </w:r>
      <w:r>
        <w:rPr>
          <w:rFonts w:hint="eastAsia" w:ascii="Times New Roman" w:hAnsi="Times New Roman" w:eastAsia="方正楷体_GBK"/>
          <w:b/>
          <w:bCs/>
          <w:sz w:val="32"/>
          <w:szCs w:val="32"/>
          <w:lang w:val="en-US" w:eastAsia="zh-CN"/>
        </w:rPr>
        <w:t>AI</w:t>
      </w:r>
      <w:r>
        <w:rPr>
          <w:rFonts w:hint="eastAsia" w:ascii="Times New Roman" w:hAnsi="Times New Roman" w:eastAsia="方正楷体_GBK"/>
          <w:b/>
          <w:bCs/>
          <w:sz w:val="32"/>
          <w:szCs w:val="32"/>
        </w:rPr>
        <w:t>赋能。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推动人工智能与低空经济深度融合，支持低空领域高质量数据集建设、人工智能大模型研发及算力资源补贴</w:t>
      </w:r>
      <w:r>
        <w:rPr>
          <w:rFonts w:hint="eastAsia" w:ascii="Times New Roman" w:hAnsi="Times New Roman" w:eastAsia="FangSong_GB2312"/>
          <w:color w:val="22222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助力空域规划管理、飞行监管调度等环节智能化升级</w:t>
      </w:r>
      <w:r>
        <w:rPr>
          <w:rFonts w:hint="eastAsia" w:ascii="Times New Roman" w:hAnsi="Times New Roman" w:eastAsia="FangSong_GB2312"/>
          <w:color w:val="22222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打造“人工智能+低空经济”生态。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43" w:firstLineChars="200"/>
        <w:contextualSpacing/>
        <w:jc w:val="both"/>
        <w:textAlignment w:val="auto"/>
        <w:rPr>
          <w:rFonts w:ascii="Times New Roman" w:hAnsi="Times New Roman" w:eastAsia="FangSong_GB2312"/>
          <w:color w:val="222222"/>
          <w:sz w:val="32"/>
          <w:szCs w:val="32"/>
        </w:rPr>
      </w:pPr>
      <w:r>
        <w:rPr>
          <w:rFonts w:hint="eastAsia" w:ascii="Times New Roman" w:hAnsi="Times New Roman" w:eastAsia="方正楷体_GBK"/>
          <w:b/>
          <w:bCs/>
          <w:sz w:val="32"/>
          <w:szCs w:val="32"/>
        </w:rPr>
        <w:t>聚焦核心环节，加大精准扶持。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针对低空经济发展关键痛点，优化调整核心政策条款。提高适航取证奖励标准，降低企业研发与适航取证成本。降低低空物流奖励门槛，重点支持跨江跨湖运输、工业供应链运输等场景。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43" w:firstLineChars="200"/>
        <w:contextualSpacing/>
        <w:jc w:val="both"/>
        <w:textAlignment w:val="auto"/>
        <w:rPr>
          <w:rFonts w:ascii="Times New Roman" w:hAnsi="Times New Roman" w:eastAsia="FangSong_GB2312"/>
          <w:color w:val="222222"/>
          <w:sz w:val="32"/>
          <w:szCs w:val="32"/>
        </w:rPr>
      </w:pPr>
      <w:r>
        <w:rPr>
          <w:rFonts w:hint="eastAsia" w:ascii="Times New Roman" w:hAnsi="Times New Roman" w:eastAsia="方正楷体_GBK"/>
          <w:b/>
          <w:bCs/>
          <w:sz w:val="32"/>
          <w:szCs w:val="32"/>
        </w:rPr>
        <w:t>坚持场景牵引，促进多元应用。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围绕生产作业、公共治理、低空运输、文体旅融合消费等领域构建多元化应用场景体系。</w:t>
      </w:r>
      <w:r>
        <w:rPr>
          <w:rFonts w:hint="default" w:ascii="Times New Roman" w:hAnsi="Times New Roman" w:eastAsia="仿宋_GB2312" w:cs="Times New Roman"/>
          <w:spacing w:val="-4"/>
          <w:sz w:val="32"/>
          <w:szCs w:val="32"/>
          <w:lang w:eastAsia="zh-CN"/>
        </w:rPr>
        <w:t>鼓励市、区县两级统筹本地区或本行业低空公共服务需求，将低空公共服务纳入政府购买服务目录</w:t>
      </w:r>
      <w:r>
        <w:rPr>
          <w:rFonts w:hint="eastAsia" w:ascii="Times New Roman" w:hAnsi="Times New Roman" w:eastAsia="仿宋_GB2312" w:cs="Times New Roman"/>
          <w:spacing w:val="-4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pacing w:val="-4"/>
          <w:sz w:val="32"/>
          <w:szCs w:val="32"/>
          <w:lang w:val="en-US" w:eastAsia="zh-CN"/>
        </w:rPr>
        <w:t>鼓励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探索新型应用场景，通过市级</w:t>
      </w:r>
      <w:r>
        <w:rPr>
          <w:rFonts w:hint="default" w:ascii="Times New Roman" w:hAnsi="Times New Roman" w:eastAsia="仿宋_GB2312" w:cs="Times New Roman"/>
          <w:color w:val="000000"/>
          <w:spacing w:val="-4"/>
          <w:sz w:val="32"/>
          <w:szCs w:val="32"/>
          <w:lang w:val="en-US" w:eastAsia="zh-CN"/>
        </w:rPr>
        <w:t>低空应用场景示范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-4"/>
          <w:kern w:val="0"/>
          <w:sz w:val="32"/>
          <w:szCs w:val="32"/>
          <w:shd w:val="clear"/>
          <w:lang w:val="en-US" w:eastAsia="zh-CN"/>
        </w:rPr>
        <w:t>项目</w:t>
      </w:r>
      <w:r>
        <w:rPr>
          <w:rFonts w:hint="eastAsia" w:ascii="Times New Roman" w:hAnsi="Times New Roman" w:eastAsia="FangSong_GB2312"/>
          <w:color w:val="222222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评选打造一批具有引领示范作用、可持续运行的低空应用场景。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firstLine="643" w:firstLineChars="200"/>
        <w:contextualSpacing/>
        <w:jc w:val="both"/>
        <w:textAlignment w:val="auto"/>
        <w:rPr>
          <w:rFonts w:ascii="Times New Roman" w:hAnsi="Times New Roman" w:eastAsia="FangSong_GB2312"/>
          <w:color w:val="222222"/>
          <w:sz w:val="32"/>
          <w:szCs w:val="32"/>
        </w:rPr>
      </w:pPr>
      <w:r>
        <w:rPr>
          <w:rFonts w:hint="eastAsia" w:ascii="Times New Roman" w:hAnsi="Times New Roman" w:eastAsia="方正楷体_GBK"/>
          <w:b/>
          <w:bCs/>
          <w:sz w:val="32"/>
          <w:szCs w:val="32"/>
        </w:rPr>
        <w:t>整合要素保障，优化发展环境。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强化土地、金融、人才等要素支撑</w:t>
      </w:r>
      <w:r>
        <w:rPr>
          <w:rFonts w:hint="eastAsia" w:ascii="Times New Roman" w:hAnsi="Times New Roman" w:eastAsia="FangSong_GB2312"/>
          <w:color w:val="22222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将低空基础设施用地纳入国土空间规划，明确用地供应政策。</w:t>
      </w:r>
      <w:r>
        <w:rPr>
          <w:rFonts w:hint="default" w:ascii="Times New Roman" w:hAnsi="Times New Roman" w:eastAsia="仿宋_GB2312" w:cs="Times New Roman"/>
          <w:color w:val="auto"/>
          <w:spacing w:val="5"/>
          <w:sz w:val="32"/>
          <w:szCs w:val="32"/>
          <w:lang w:eastAsia="zh-CN"/>
        </w:rPr>
        <w:t>积极盘活存量资源，</w:t>
      </w:r>
      <w:r>
        <w:rPr>
          <w:rFonts w:hint="default" w:ascii="Times New Roman" w:hAnsi="Times New Roman" w:eastAsia="仿宋_GB2312" w:cs="Times New Roman"/>
          <w:color w:val="auto"/>
          <w:spacing w:val="5"/>
          <w:sz w:val="32"/>
          <w:szCs w:val="32"/>
          <w:lang w:val="en-US" w:eastAsia="zh-CN"/>
        </w:rPr>
        <w:t>鼓励结合城市更新充分运用既有设施、土地、空间资源等建设低空垂直起降设施。</w:t>
      </w:r>
      <w:r>
        <w:rPr>
          <w:rFonts w:hint="eastAsia" w:ascii="Times New Roman" w:hAnsi="Times New Roman" w:eastAsia="FangSong_GB2312"/>
          <w:color w:val="222222"/>
          <w:sz w:val="32"/>
          <w:szCs w:val="32"/>
          <w:lang w:val="en-US" w:eastAsia="zh-CN"/>
        </w:rPr>
        <w:t>给予</w:t>
      </w:r>
      <w:r>
        <w:rPr>
          <w:rFonts w:hint="eastAsia" w:ascii="Times New Roman" w:hAnsi="Times New Roman" w:eastAsia="FangSong_GB2312"/>
          <w:color w:val="222222"/>
          <w:sz w:val="32"/>
          <w:szCs w:val="32"/>
        </w:rPr>
        <w:t>科技信贷风险补偿和科技保险补偿，鼓励保险机构开发低空特色险种。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contextualSpacing/>
        <w:textAlignment w:val="auto"/>
        <w:rPr>
          <w:rFonts w:eastAsia="黑体"/>
        </w:rPr>
      </w:pPr>
      <w:r>
        <w:rPr>
          <w:rFonts w:eastAsia="黑体"/>
        </w:rPr>
        <w:t>三、主要内容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contextualSpacing/>
        <w:textAlignment w:val="auto"/>
        <w:rPr>
          <w:rFonts w:eastAsia="FangSong_GB2312"/>
        </w:rPr>
      </w:pPr>
      <w:r>
        <w:rPr>
          <w:rFonts w:hint="eastAsia" w:eastAsia="FangSong_GB2312"/>
        </w:rPr>
        <w:t>《若干措施》</w:t>
      </w:r>
      <w:r>
        <w:rPr>
          <w:rFonts w:eastAsia="FangSong_GB2312"/>
        </w:rPr>
        <w:t>主要分为</w:t>
      </w:r>
      <w:r>
        <w:rPr>
          <w:rFonts w:hint="eastAsia" w:eastAsia="FangSong_GB2312"/>
        </w:rPr>
        <w:t>支持低空产业创新发展</w:t>
      </w:r>
      <w:r>
        <w:rPr>
          <w:rFonts w:eastAsia="FangSong_GB2312"/>
        </w:rPr>
        <w:t>、</w:t>
      </w:r>
      <w:r>
        <w:rPr>
          <w:rFonts w:hint="eastAsia" w:eastAsia="FangSong_GB2312"/>
        </w:rPr>
        <w:t>鼓励拓展低空应用场景</w:t>
      </w:r>
      <w:r>
        <w:rPr>
          <w:rFonts w:eastAsia="FangSong_GB2312"/>
        </w:rPr>
        <w:t>、</w:t>
      </w:r>
      <w:bookmarkStart w:id="0" w:name="OLE_LINK5"/>
      <w:bookmarkStart w:id="1" w:name="OLE_LINK4"/>
      <w:r>
        <w:rPr>
          <w:rFonts w:hint="eastAsia" w:eastAsia="FangSong_GB2312"/>
        </w:rPr>
        <w:t>加强低空经济发展关键要素保障</w:t>
      </w:r>
      <w:bookmarkEnd w:id="0"/>
      <w:bookmarkEnd w:id="1"/>
      <w:r>
        <w:rPr>
          <w:rFonts w:hint="eastAsia" w:eastAsia="FangSong_GB2312"/>
        </w:rPr>
        <w:t>三</w:t>
      </w:r>
      <w:r>
        <w:rPr>
          <w:rFonts w:eastAsia="FangSong_GB2312"/>
        </w:rPr>
        <w:t>部分，核心条款共1</w:t>
      </w:r>
      <w:r>
        <w:rPr>
          <w:rFonts w:hint="eastAsia" w:eastAsia="FangSong_GB2312"/>
        </w:rPr>
        <w:t>7</w:t>
      </w:r>
      <w:r>
        <w:rPr>
          <w:rFonts w:eastAsia="FangSong_GB2312"/>
        </w:rPr>
        <w:t>条。主要内容如下：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3" w:firstLineChars="200"/>
        <w:contextualSpacing/>
        <w:textAlignment w:val="auto"/>
        <w:rPr>
          <w:rFonts w:eastAsia="FangSong_GB2312"/>
        </w:rPr>
      </w:pPr>
      <w:r>
        <w:rPr>
          <w:rFonts w:eastAsia="方正楷体_GBK"/>
          <w:b/>
          <w:bCs/>
        </w:rPr>
        <w:t>第一部分，</w:t>
      </w:r>
      <w:r>
        <w:rPr>
          <w:rFonts w:hint="eastAsia" w:eastAsia="方正楷体_GBK"/>
          <w:b/>
          <w:bCs/>
        </w:rPr>
        <w:t>支持低空产业创新发展</w:t>
      </w:r>
      <w:r>
        <w:rPr>
          <w:rFonts w:eastAsia="方正楷体_GBK"/>
          <w:b/>
          <w:bCs/>
        </w:rPr>
        <w:t>。</w:t>
      </w:r>
      <w:r>
        <w:rPr>
          <w:rFonts w:eastAsia="FangSong_GB2312"/>
        </w:rPr>
        <w:t>通过</w:t>
      </w:r>
      <w:r>
        <w:rPr>
          <w:rFonts w:hint="eastAsia" w:eastAsia="FangSong_GB2312"/>
        </w:rPr>
        <w:t>支持低空重大项目引育、强化企业梯度培育、支持核心技术攻关</w:t>
      </w:r>
      <w:r>
        <w:rPr>
          <w:rFonts w:hint="eastAsia" w:eastAsia="FangSong_GB2312"/>
          <w:spacing w:val="-4"/>
        </w:rPr>
        <w:t>、加速成果转化应用、支持打造高能级创新平台、加强低空标准体系建设、加大适航取证奖励，</w:t>
      </w:r>
      <w:r>
        <w:rPr>
          <w:rFonts w:eastAsia="FangSong_GB2312"/>
        </w:rPr>
        <w:t>增强低空领域自主创新能力，强化低空产学研联动，促进我市低空经济产业链强链、补链、延链，构建全链条创新生态。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3" w:firstLineChars="200"/>
        <w:contextualSpacing/>
        <w:textAlignment w:val="auto"/>
        <w:rPr>
          <w:rFonts w:eastAsia="FangSong_GB2312"/>
          <w:color w:val="222222"/>
        </w:rPr>
      </w:pPr>
      <w:r>
        <w:rPr>
          <w:rFonts w:eastAsia="方正楷体_GBK"/>
          <w:b/>
          <w:bCs/>
        </w:rPr>
        <w:t>第二部分，</w:t>
      </w:r>
      <w:r>
        <w:rPr>
          <w:rFonts w:hint="eastAsia" w:eastAsia="方正楷体_GBK"/>
          <w:b/>
          <w:bCs/>
        </w:rPr>
        <w:t>鼓励拓展低空应用场景</w:t>
      </w:r>
      <w:r>
        <w:rPr>
          <w:rFonts w:eastAsia="方正楷体_GBK"/>
          <w:b/>
          <w:bCs/>
        </w:rPr>
        <w:t>。</w:t>
      </w:r>
      <w:r>
        <w:rPr>
          <w:rFonts w:eastAsia="FangSong_GB2312"/>
          <w:spacing w:val="-4"/>
        </w:rPr>
        <w:t>通过</w:t>
      </w:r>
      <w:r>
        <w:rPr>
          <w:rFonts w:hint="eastAsia" w:eastAsia="FangSong_GB2312"/>
          <w:spacing w:val="-4"/>
        </w:rPr>
        <w:t>加快推广生产作业和公共治理应用、有序拓展安全高效化低空运输系统、积极发展低空文体旅融合消费业态、鼓励探索新型应用场景等， 促进低空</w:t>
      </w:r>
      <w:r>
        <w:rPr>
          <w:rFonts w:hint="eastAsia" w:eastAsia="FangSong_GB2312"/>
          <w:spacing w:val="-4"/>
          <w:lang w:val="en-US" w:eastAsia="zh-CN"/>
        </w:rPr>
        <w:t>经济</w:t>
      </w:r>
      <w:r>
        <w:rPr>
          <w:rFonts w:hint="eastAsia" w:eastAsia="FangSong_GB2312"/>
          <w:spacing w:val="-4"/>
        </w:rPr>
        <w:t>场景应用</w:t>
      </w:r>
      <w:r>
        <w:rPr>
          <w:rFonts w:hint="eastAsia" w:eastAsia="FangSong_GB2312"/>
          <w:spacing w:val="-4"/>
          <w:lang w:val="en-US" w:eastAsia="zh-CN"/>
        </w:rPr>
        <w:t>提升</w:t>
      </w:r>
      <w:r>
        <w:rPr>
          <w:rFonts w:hint="eastAsia" w:eastAsia="FangSong_GB2312"/>
          <w:spacing w:val="-4"/>
        </w:rPr>
        <w:t>规模，</w:t>
      </w:r>
      <w:r>
        <w:rPr>
          <w:rFonts w:eastAsia="FangSong_GB2312"/>
          <w:color w:val="222222"/>
        </w:rPr>
        <w:t>带动研发、制造、服务等产业链上下游发展，壮大链上企业。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3" w:firstLineChars="200"/>
        <w:contextualSpacing/>
        <w:textAlignment w:val="auto"/>
        <w:rPr>
          <w:rFonts w:hint="eastAsia" w:eastAsia="方正楷体_GBK"/>
          <w:b/>
          <w:bCs/>
        </w:rPr>
      </w:pPr>
      <w:r>
        <w:rPr>
          <w:rFonts w:eastAsia="方正楷体_GBK"/>
          <w:b/>
          <w:bCs/>
        </w:rPr>
        <w:t>第三部分，</w:t>
      </w:r>
      <w:r>
        <w:rPr>
          <w:rFonts w:hint="eastAsia" w:eastAsia="方正楷体_GBK"/>
          <w:b/>
          <w:bCs/>
        </w:rPr>
        <w:t>加强低空经济发展关键要素保障</w:t>
      </w:r>
      <w:r>
        <w:rPr>
          <w:rFonts w:eastAsia="方正楷体_GBK"/>
          <w:b/>
          <w:bCs/>
        </w:rPr>
        <w:t>。</w:t>
      </w:r>
      <w:r>
        <w:rPr>
          <w:rFonts w:hint="eastAsia" w:eastAsia="FangSong_GB2312"/>
          <w:spacing w:val="-4"/>
        </w:rPr>
        <w:t>加强规划及用地保障、科学布局低空基础设施、鼓励探索人工智能赋能低空领域、加大金融支持力度、加强人才引育与产教融合、支持低空开放合作</w:t>
      </w:r>
      <w:r>
        <w:rPr>
          <w:rFonts w:eastAsia="FangSong_GB2312"/>
        </w:rPr>
        <w:t>，打造优良的低空经济发展环境，</w:t>
      </w:r>
      <w:r>
        <w:rPr>
          <w:rFonts w:hint="eastAsia" w:eastAsia="FangSong_GB2312"/>
          <w:lang w:val="en-US" w:eastAsia="zh-CN"/>
        </w:rPr>
        <w:t>助力</w:t>
      </w:r>
      <w:r>
        <w:rPr>
          <w:rFonts w:eastAsia="FangSong_GB2312"/>
        </w:rPr>
        <w:t>苏州低空经济的</w:t>
      </w:r>
      <w:r>
        <w:rPr>
          <w:rFonts w:hint="eastAsia" w:eastAsia="FangSong_GB2312"/>
          <w:lang w:val="en-US" w:eastAsia="zh-CN"/>
        </w:rPr>
        <w:t>高质量发展</w:t>
      </w:r>
      <w:r>
        <w:rPr>
          <w:rFonts w:eastAsia="FangSong_GB231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7EFD00-F6D8-4B05-B1C9-B920285FE6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2C957A2-3E57-4A3D-AA78-CBA6BDEA2E67}"/>
  </w:font>
  <w:font w:name="文鼎CS仿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4AA6ECB-6E6F-42E3-BF42-18DC8DE446BE}"/>
  </w:font>
  <w:font w:name="KaiTi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  <w:embedRegular r:id="rId4" w:fontKey="{0E0407E3-7941-4A13-BA21-80439B031E54}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  <w:embedRegular r:id="rId5" w:fontKey="{A709F167-12EB-4D89-9A0C-7B7563E46F03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BB571910-4FA9-4B8E-A03C-6D740A6E6C6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9CDA1809-2B89-40FF-ADEA-958E6C7F34B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5255102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B2A"/>
    <w:rsid w:val="00007415"/>
    <w:rsid w:val="00036AEF"/>
    <w:rsid w:val="00060BFB"/>
    <w:rsid w:val="00071EAD"/>
    <w:rsid w:val="000A7612"/>
    <w:rsid w:val="000A7F81"/>
    <w:rsid w:val="000C51B4"/>
    <w:rsid w:val="000F1165"/>
    <w:rsid w:val="00137C45"/>
    <w:rsid w:val="00144848"/>
    <w:rsid w:val="00174147"/>
    <w:rsid w:val="00177AF1"/>
    <w:rsid w:val="001B49B4"/>
    <w:rsid w:val="0023091C"/>
    <w:rsid w:val="002B3EF3"/>
    <w:rsid w:val="003157B7"/>
    <w:rsid w:val="0042578C"/>
    <w:rsid w:val="004479C9"/>
    <w:rsid w:val="00450C2A"/>
    <w:rsid w:val="00454428"/>
    <w:rsid w:val="004F48A6"/>
    <w:rsid w:val="004F50C5"/>
    <w:rsid w:val="005617AB"/>
    <w:rsid w:val="00570240"/>
    <w:rsid w:val="00603CD5"/>
    <w:rsid w:val="00603F7B"/>
    <w:rsid w:val="00613541"/>
    <w:rsid w:val="0062386D"/>
    <w:rsid w:val="006C5068"/>
    <w:rsid w:val="00810460"/>
    <w:rsid w:val="00864F74"/>
    <w:rsid w:val="00873F19"/>
    <w:rsid w:val="00874B2A"/>
    <w:rsid w:val="0093326B"/>
    <w:rsid w:val="0098073C"/>
    <w:rsid w:val="009B7F5D"/>
    <w:rsid w:val="00A063FE"/>
    <w:rsid w:val="00A95BF0"/>
    <w:rsid w:val="00A977B6"/>
    <w:rsid w:val="00AB5091"/>
    <w:rsid w:val="00B12233"/>
    <w:rsid w:val="00B355E4"/>
    <w:rsid w:val="00B607EE"/>
    <w:rsid w:val="00B70CF9"/>
    <w:rsid w:val="00B73BD7"/>
    <w:rsid w:val="00BC56ED"/>
    <w:rsid w:val="00BD29B2"/>
    <w:rsid w:val="00BF4664"/>
    <w:rsid w:val="00C47B90"/>
    <w:rsid w:val="00C52AF4"/>
    <w:rsid w:val="00C72884"/>
    <w:rsid w:val="00C82118"/>
    <w:rsid w:val="00D52ED9"/>
    <w:rsid w:val="00E013E2"/>
    <w:rsid w:val="00E55578"/>
    <w:rsid w:val="00E65DD7"/>
    <w:rsid w:val="00EC2F56"/>
    <w:rsid w:val="00EC6634"/>
    <w:rsid w:val="00F54CAD"/>
    <w:rsid w:val="00F97C29"/>
    <w:rsid w:val="00FA0D6E"/>
    <w:rsid w:val="00FB03EB"/>
    <w:rsid w:val="03C03826"/>
    <w:rsid w:val="15961C0C"/>
    <w:rsid w:val="1ADA6BDC"/>
    <w:rsid w:val="1CC32225"/>
    <w:rsid w:val="242D2485"/>
    <w:rsid w:val="299B1625"/>
    <w:rsid w:val="2DFC470F"/>
    <w:rsid w:val="2F2C3498"/>
    <w:rsid w:val="340264A6"/>
    <w:rsid w:val="380B4BAD"/>
    <w:rsid w:val="51FE0FC0"/>
    <w:rsid w:val="5DDD7D4F"/>
    <w:rsid w:val="60D657EB"/>
    <w:rsid w:val="62046DBB"/>
    <w:rsid w:val="693D5A12"/>
    <w:rsid w:val="6F31581B"/>
    <w:rsid w:val="72126824"/>
    <w:rsid w:val="72D5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文鼎CS仿宋体" w:cs="Times New Roman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sz w:val="21"/>
      <w:szCs w:val="21"/>
    </w:rPr>
  </w:style>
  <w:style w:type="character" w:customStyle="1" w:styleId="9">
    <w:name w:val="页眉 Char"/>
    <w:basedOn w:val="8"/>
    <w:link w:val="5"/>
    <w:qFormat/>
    <w:uiPriority w:val="99"/>
    <w:rPr>
      <w:rFonts w:ascii="Times New Roman" w:hAnsi="Times New Roman" w:eastAsia="文鼎CS仿宋体" w:cs="Times New Roman"/>
      <w:kern w:val="0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rFonts w:ascii="Times New Roman" w:hAnsi="Times New Roman" w:eastAsia="文鼎CS仿宋体" w:cs="Times New Roman"/>
      <w:kern w:val="0"/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Times New Roman" w:hAnsi="Times New Roman" w:eastAsia="文鼎CS仿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F9C0CC-917C-4AE2-99D0-3F6D3955DC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1186</Words>
  <Characters>1197</Characters>
  <Lines>10</Lines>
  <Paragraphs>3</Paragraphs>
  <TotalTime>4</TotalTime>
  <ScaleCrop>false</ScaleCrop>
  <LinksUpToDate>false</LinksUpToDate>
  <CharactersWithSpaces>1199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2024-04-14T12:23:00Z</dcterms:created>
  <dc:creator>Windows 用户</dc:creator>
  <cp:lastModifiedBy>不知名奶茶鉴定家</cp:lastModifiedBy>
  <cp:lastPrinted>2024-04-13T05:25:00Z</cp:lastPrinted>
  <dcterms:modified xsi:type="dcterms:W3CDTF">2026-02-10T09:51:05Z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BEF6925243DE4BFD806012ADC80404E7_13</vt:lpwstr>
  </property>
  <property fmtid="{D5CDD505-2E9C-101B-9397-08002B2CF9AE}" pid="4" name="KSOTemplateDocerSaveRecord">
    <vt:lpwstr>eyJoZGlkIjoiYWNiNTViODc3OTYzZGYxZGJhZDY2OGExNGMyNWUyOWQiLCJ1c2VySWQiOiI3MDAwMzcwMzEifQ==</vt:lpwstr>
  </property>
</Properties>
</file>