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right="0" w:rightChars="0"/>
        <w:jc w:val="center"/>
        <w:textAlignment w:val="auto"/>
        <w:outlineLvl w:val="9"/>
        <w:rPr>
          <w:rFonts w:hint="default" w:ascii="方正小标宋_GBK" w:hAnsi="方正小标宋_GBK" w:eastAsia="方正小标宋_GBK" w:cs="方正小标宋_GBK"/>
          <w:b w:val="0"/>
          <w:bCs/>
          <w:color w:val="000000" w:themeColor="text1"/>
          <w:kern w:val="0"/>
          <w:sz w:val="44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/>
        </w:rPr>
        <w:t>关于《苏州市人工智能应用促进条例（征求意见稿）》的起草说明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加快发展新质生产力，推动人工智能与苏州经济社会各行业各领域广泛深度融合，着力打造创新融合应用的特色优势，规范引导各类应用场景健康有序发展，加快将苏州建设成为具有国际影响力的“人工智能+”城市，根据市人大立法计划安排及市政府相关部署，市发展改革委牵头起草了《苏州市人工智能应用促进条例（征求意见稿）》（下称《条例》），现将有关情况说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default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一、起草背景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2025年8月，国务院印发《关于深入实施“人工智能+”行动的意见》，明确了实施“人工智能+”行动的总体要求、发展目标和重点方向，推动人工智能与经济社会各行业各领域广泛深度融合。2026年1月，江苏省政府印发了《江苏省“人工智能＋”行动方案》，明确了江苏省人工智能发展方向，推动人工智能赋能千行百业、进入千商万店和千家万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二、立法的必要性、可行性分析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（一）必要性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 w:rightChars="0" w:firstLine="643" w:firstLineChars="200"/>
        <w:jc w:val="both"/>
        <w:textAlignment w:val="auto"/>
        <w:outlineLvl w:val="9"/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  <w:t>1.制定《条例》是促进人工智能广泛应用的内在要求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当前，人工智能技术加速迭代演进，正从试验探索迈向价值创造阶段，引发经济社会各领域各行业深刻变革。一方面，社会各界对于人工智能应用需求空前强劲，处于应用落地的关键窗口期。另一方面，智能化新产品新场景竞相涌现，各类智能体已在生产生活领域发挥重要作用。应用场景是人工智能产业的核心载体，是推动人工智能技术赋能千行百业、加速产业能级跃升、构建可持续发展生态的关键环节。为抢抓新质生产力发展机遇，亟须制定《条例》，通过法规引领、政策赋能、创新驱动，加快构建丰富多元、活力迸发的人工智能应用场景体系，为苏州打造具有国际影响力的 “人工智能 +” 城市提供坚实法治保障。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 w:rightChars="0" w:firstLine="643" w:firstLineChars="200"/>
        <w:jc w:val="both"/>
        <w:textAlignment w:val="auto"/>
        <w:outlineLvl w:val="9"/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  <w:t>2.制定《条例》是苏州落实省委省政府决策的重要举措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近年来，江苏省委省政府先后印发了一系列政策文件，要求抢占人工智能产业应用制高点，充分发挥江苏产业、数据、场景、人才等优势，加快人工智能技术创新，强化算力、算法、数据等高效供给，推动人工智能赋能千行百业、进入千商万店和千家万户，为苏州率先建成“人工智能+”城市，提供了坚实的政策保障。苏州市委市政府高度重视人工智能工作，顶层设计与高频调度协同推进，2025年以来先后出台《苏州市高水平建设“人工智能+”创新发展试验区的若干措施》《苏州市支持人工智能领域人才发展的若干措施》《苏州市加快建设“人工智能+”城市行动方案（2025—2026年）》《苏州市进一步加快建设“人工智能+”城市的若干措施（2026年版）》《苏州市人工智能OPC培育发展行动计划（2025—2028年）》等文件，助力人工智能高质量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 w:rightChars="0" w:firstLine="643" w:firstLineChars="200"/>
        <w:jc w:val="both"/>
        <w:textAlignment w:val="auto"/>
        <w:outlineLvl w:val="9"/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  <w:t>3.制定《条例》是解决发展中实际问题的必要做法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虽然苏州在人工智能领域保持快速发展，但与先进地区相比，仍存在体制机制、政策、人才、资金、技术等方面短板，尤其是场景推广落地不够多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产业发展区域不平衡、人工智能高端人才吸引力和国际化程度不足等。为此，有必要从地方性法规层面进行制度创新，发挥苏州人工智能产业的生态优势，破解发展障碍，确保重要战略任务落实落地，为苏州人工智能高质量发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、高水平应用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提供法治保障。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 w:rightChars="0" w:firstLine="640" w:firstLineChars="200"/>
        <w:jc w:val="both"/>
        <w:textAlignment w:val="auto"/>
        <w:outlineLvl w:val="9"/>
        <w:rPr>
          <w:rFonts w:hint="default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（二）可行性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 w:rightChars="0" w:firstLine="643" w:firstLineChars="200"/>
        <w:jc w:val="both"/>
        <w:textAlignment w:val="auto"/>
        <w:outlineLvl w:val="9"/>
        <w:rPr>
          <w:rFonts w:hint="default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  <w:t>1.制定《条例》有较好的立法基础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多部法律、法规和规章及相关文件为《条例》的制定提供了相关依据和参考。《中华人民共和国数据安全法》《中华人民共和国网络安全法》对人工智能产业发展中的数据、信息安全提出了明确要求；《生成式人工智能服务管理暂行办法》明确坚持发展和安全并重、促进创新和依法治理相结合的原则，采取有效措施鼓励生成式人工智能创新发展；《国务院关于深入实施“人工智能+”行动的意见》明确要以科技、产业、消费、民生、治理、全球合作等领域为重点，深入实施“人工智能+”行动。《江苏省“人工智能＋”行动方案》明确通过算力、数据、算法、场景等核心要素的优化配置，构建智能原生、开放协同的生态体系。此外，还有上海、深圳等先进地区立法经验可供学习借鉴。这些法律法规和文件为《条例》的制定提供了充足的依据和参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 w:rightChars="0" w:firstLine="643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val="en-US" w:eastAsia="zh-CN"/>
        </w:rPr>
        <w:t>2.制定《条例》有较强的实践支撑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近年来，苏州人工智能产业整体保持快速增长态势，产业链上下游企业达2500家，构建起覆盖基础层、框架层、模型层、应用层的全产业链条，多家企业获评省级独角兽企业。2025年，2月和9月苏州两次举办“人工智能+”大会，11月11日承办了2025江苏人工智能创新发展大会暨首届人工智能OPC大会，12月31日成功举办OPC苏州之夜活动，进一步扩大了苏州人工智能领域的影响力。上述所积累的实践经验，不仅能够为《条例》的科学制定提供生动鲜活的场景案例与富有创新性的工作思路，而且在《条例》正式实施之后，还能够凭借成熟的场景应用，有力确保法规得以有效落地执行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三、《条例》的主要内容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《苏州市人工智能应用促进条例（草案）》共六章、五十条，主要包括总则、应用场景、设施要素、促进措施、安全保障和附则。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第一章（1—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条）为总则，主要包括立法目的、适用范围和定义、基本原则、政府职责、部门职责、区域协同、支持人工智能一人公司、专家咨询机制、行业协会作用、人工智能环境营造等内容，明确了本市人工智能应用“创新引领、数据驱动、场景牵引、生态协同、安全可控”的发展模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第二章（11—30条）为应用场景，主要划定了人工智能场景培育的范围，明确了人工智能应用的重点方向和推广路径，推动场景覆盖科学技术、产业发展、消费提质、民生福祉、治理能力、国际合作六大领域，促进人工智能在科学范式创新、科学技术应用、制造业、新兴产业、农业、服务业、智能原生、就业、教育、社会治理、政务服务、平安建设等细分场景的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第三章（31—37条）为设施要素，主要包括统筹布局、数据要素、算法要素、算力要素、硬件要素、开源社区、测试平台等内容，聚焦人工智能发展核心支撑要素，明确了数据资源供给、算法模型创新、算力网络建设、硬件技术突破的具体措施，构建全方位要素保障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第四章（38—45条）为促进措施，主要包括综合施策、财政支持、金融支持、产业园区、科研载体、人才支持、知识产权、标准制定等内容，从政策工具、资金保障、产业集聚、创新平台、人才培育等方面，明确了推动人工智能应用发展的配套支持措施，强化全链条服务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第五章（46—49条）为安全保障，主要包括贯彻总体国家安全观、行业监管、伦理安全、法律责任等内容，突出“发展与安全并重”原则，明确了人工智能应用的安全监管体系、科技伦理要求。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第六章（50条）为附则，规定了实施日期，明确条例的生效时间，为各项制度落地实施提供时间依据。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DCE060D-9F8B-417A-AC96-902013EECC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70CA9E2-D253-4B0E-9567-03658A869DA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F33490A-86BB-495E-A06E-9BF11A924E6F}"/>
  </w:font>
  <w:font w:name="楷体_GB2312">
    <w:panose1 w:val="02010609030101010101"/>
    <w:charset w:val="86"/>
    <w:family w:val="auto"/>
    <w:pitch w:val="default"/>
    <w:sig w:usb0="00000000" w:usb1="00000000" w:usb2="00000000" w:usb3="00000000" w:csb0="00000000" w:csb1="00000000"/>
    <w:embedRegular r:id="rId4" w:fontKey="{2125E688-C198-4766-BB48-8B45EE74F1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mMTkyNzA1NDA0MzJmMDkwODUwZWRkMGJmYmFjMDgifQ=="/>
  </w:docVars>
  <w:rsids>
    <w:rsidRoot w:val="0B9D55F1"/>
    <w:rsid w:val="0002480F"/>
    <w:rsid w:val="01BB3CD7"/>
    <w:rsid w:val="01C933C4"/>
    <w:rsid w:val="042155C2"/>
    <w:rsid w:val="06875D43"/>
    <w:rsid w:val="0B9D55F1"/>
    <w:rsid w:val="0C252478"/>
    <w:rsid w:val="0CDB0CA5"/>
    <w:rsid w:val="0EB6215C"/>
    <w:rsid w:val="14851823"/>
    <w:rsid w:val="16B91885"/>
    <w:rsid w:val="16CB7F3A"/>
    <w:rsid w:val="17D3608C"/>
    <w:rsid w:val="18493216"/>
    <w:rsid w:val="1CD67D8D"/>
    <w:rsid w:val="1D9170B8"/>
    <w:rsid w:val="1F85105C"/>
    <w:rsid w:val="20587CB4"/>
    <w:rsid w:val="210E2AE5"/>
    <w:rsid w:val="23A61396"/>
    <w:rsid w:val="25950217"/>
    <w:rsid w:val="25DF0FD3"/>
    <w:rsid w:val="2B183D53"/>
    <w:rsid w:val="2C813B70"/>
    <w:rsid w:val="30D7096E"/>
    <w:rsid w:val="3A707D93"/>
    <w:rsid w:val="3B5612E6"/>
    <w:rsid w:val="3E900E2F"/>
    <w:rsid w:val="411073B8"/>
    <w:rsid w:val="41BC472D"/>
    <w:rsid w:val="443C521E"/>
    <w:rsid w:val="4897710D"/>
    <w:rsid w:val="494D3948"/>
    <w:rsid w:val="4BED5ECB"/>
    <w:rsid w:val="4C277B7A"/>
    <w:rsid w:val="4D19148D"/>
    <w:rsid w:val="4E8002E1"/>
    <w:rsid w:val="50B415EA"/>
    <w:rsid w:val="50E517A3"/>
    <w:rsid w:val="523335A6"/>
    <w:rsid w:val="59910D81"/>
    <w:rsid w:val="59FF35B4"/>
    <w:rsid w:val="5D4D69EB"/>
    <w:rsid w:val="5E6B44D8"/>
    <w:rsid w:val="5E834DD9"/>
    <w:rsid w:val="5F657D35"/>
    <w:rsid w:val="60DA0BF8"/>
    <w:rsid w:val="66007D67"/>
    <w:rsid w:val="67E0291D"/>
    <w:rsid w:val="689E0A84"/>
    <w:rsid w:val="68DC383B"/>
    <w:rsid w:val="69DD1815"/>
    <w:rsid w:val="6AEF20FE"/>
    <w:rsid w:val="6D6B69B2"/>
    <w:rsid w:val="71263826"/>
    <w:rsid w:val="751F5EAE"/>
    <w:rsid w:val="76740945"/>
    <w:rsid w:val="78104E03"/>
    <w:rsid w:val="798D5AF7"/>
    <w:rsid w:val="7B6D0049"/>
    <w:rsid w:val="7EC363D0"/>
    <w:rsid w:val="7F61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99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240" w:after="240" w:line="408" w:lineRule="auto"/>
      <w:jc w:val="center"/>
      <w:outlineLvl w:val="0"/>
    </w:pPr>
    <w:rPr>
      <w:rFonts w:eastAsia="黑体"/>
      <w:bCs/>
      <w:color w:val="000000"/>
      <w:kern w:val="44"/>
      <w:sz w:val="32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snapToGrid w:val="0"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te Heading"/>
    <w:basedOn w:val="1"/>
    <w:next w:val="1"/>
    <w:qFormat/>
    <w:uiPriority w:val="99"/>
    <w:pPr>
      <w:jc w:val="center"/>
    </w:pPr>
    <w:rPr>
      <w:rFonts w:cs="Times New Roman"/>
      <w:szCs w:val="24"/>
    </w:rPr>
  </w:style>
  <w:style w:type="paragraph" w:styleId="6">
    <w:name w:val="Normal Indent"/>
    <w:basedOn w:val="1"/>
    <w:unhideWhenUsed/>
    <w:qFormat/>
    <w:uiPriority w:val="99"/>
    <w:pPr>
      <w:ind w:firstLine="420" w:firstLine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5ca78ac2-668e-4ba8-b2ff-3a24aff3b6ff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65B7D050</paraID>
      <start>13</start>
      <end>18</end>
      <status>unmodified</status>
      <modifiedWord/>
      <trackRevisions>false</trackRevisions>
    </reviewItem>
    <reviewItem>
      <errorID>056ea7d8-f0bd-4859-9e15-5a38b7e7a854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46FB325B</paraID>
      <start>6</start>
      <end>11</end>
      <status>unmodified</status>
      <modifiedWord/>
      <trackRevisions>false</trackRevisions>
    </reviewItem>
    <reviewItem>
      <errorID>b45eb847-0ce3-4a77-850b-017fa5217402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46FB325B</paraID>
      <start>143</start>
      <end>148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120953-08ed-4db4-b23c-f83a07f80a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2590</Words>
  <Characters>2648</Characters>
  <Lines>1</Lines>
  <Paragraphs>1</Paragraphs>
  <TotalTime>2</TotalTime>
  <ScaleCrop>false</ScaleCrop>
  <LinksUpToDate>false</LinksUpToDate>
  <CharactersWithSpaces>2652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2024-02-04T14:24:00Z</dcterms:created>
  <dc:creator>YSL</dc:creator>
  <cp:lastModifiedBy>不知名奶茶鉴定家</cp:lastModifiedBy>
  <dcterms:modified xsi:type="dcterms:W3CDTF">2026-01-20T08:53:54Z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2E5D877DE2144B5FBADCD19570FAE1DA_13</vt:lpwstr>
  </property>
  <property fmtid="{D5CDD505-2E9C-101B-9397-08002B2CF9AE}" pid="4" name="KSOTemplateDocerSaveRecord">
    <vt:lpwstr>eyJoZGlkIjoiZTg4NDk0M2Q0YWI2YjNhM2IzNmQ1MmIzZjg3ZjFhMmUiLCJ1c2VySWQiOiIyNDY4NjY4ODAifQ==</vt:lpwstr>
  </property>
</Properties>
</file>